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72CC9538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A65950">
        <w:rPr>
          <w:b/>
          <w:bCs/>
          <w:color w:val="000000"/>
          <w:sz w:val="20"/>
          <w:szCs w:val="20"/>
          <w:lang w:val="ru-RU" w:eastAsia="ja-JP"/>
        </w:rPr>
        <w:t>Ме, Швейцария, 21 июля 2022 г.</w:t>
      </w:r>
    </w:p>
    <w:p w14:paraId="2D856B3F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72702AEC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542B942C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A65950">
        <w:rPr>
          <w:b/>
          <w:bCs/>
          <w:color w:val="000000"/>
          <w:sz w:val="20"/>
          <w:szCs w:val="20"/>
          <w:lang w:val="ru-RU" w:eastAsia="ja-JP"/>
        </w:rPr>
        <w:t>BOBST на выставке K 2022 — наше оборудование и опора на партнерство сделали экологичность в производстве упаковки реальностью</w:t>
      </w:r>
    </w:p>
    <w:p w14:paraId="26E04051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04101F39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A65950">
        <w:rPr>
          <w:b/>
          <w:bCs/>
          <w:color w:val="000000"/>
          <w:sz w:val="20"/>
          <w:szCs w:val="20"/>
          <w:lang w:val="ru-RU" w:eastAsia="ja-JP"/>
        </w:rPr>
        <w:t xml:space="preserve">В подразделениях BOBST одновременно пройдут два дня открытых дверей, которые позволят еще большему числу людей из первых рук узнать о наших экологичных технологиях </w:t>
      </w:r>
    </w:p>
    <w:p w14:paraId="798A7F3B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513FFD1C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>На стенде BOBST (павильон 4/A39) на выставке K 2022, которая пройдет с 19 по 26 октября в Дюссельдорфе, BOBST хочет продемонстрировать свою готовность к реализации идеи экологичности в мире производства упаковки.</w:t>
      </w:r>
    </w:p>
    <w:p w14:paraId="1EDDEC9F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42CB543F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>Центральной частью этой новой реальности является oneBARRIER — семейство новых альтернативных экологичных решений, которые BOBST разрабатывает в сотрудничестве с партнерами. Потенциал этих решений способен преобразить упаковочную промышленность.</w:t>
      </w:r>
    </w:p>
    <w:p w14:paraId="0D6BCF7A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C0345F2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 xml:space="preserve">oneBARRIER PrimeCycle — это не содержащее EVOH, не имеющее верхнего слоя решение для производства барьерного слоя из PE, являющееся альтернативой металлизированной пленке из полиэфира. Этот мономатериал на основе полимера готов к повторной переработке и при этом сохраняет отличные барьерные свойства, что делает его революционной разработкой для производства экологичной упаковки. </w:t>
      </w:r>
    </w:p>
    <w:p w14:paraId="249F51D2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0F12B757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 xml:space="preserve">Среди партнеров BOBST по разработке oneBARRIER PrimeCycle такие компании как Dow, Michelman, Sun Chemical и Zermatt, которые также будут участвовать в выставке K 2022, чтобы продемонстрировать свой вклад в эту замечательную разработку. В общей инициативе oneBARRIER участвуют и многие другие партнеры. </w:t>
      </w:r>
    </w:p>
    <w:p w14:paraId="5C10341C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4ABF627" w14:textId="4CD193BA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 xml:space="preserve">«Решения, которые мы покажем на K 2022, подтверждают силу партнерства», — </w:t>
      </w:r>
      <w:r w:rsidR="005A03CC" w:rsidRPr="005A03CC">
        <w:rPr>
          <w:color w:val="000000"/>
          <w:sz w:val="20"/>
          <w:szCs w:val="20"/>
          <w:lang w:val="ru-RU" w:eastAsia="ja-JP"/>
        </w:rPr>
        <w:t>говорит Сара Александер, менеджер по маркетингу и коммуникациям подразделения Flexible Packaging компании BOBST</w:t>
      </w:r>
      <w:r w:rsidR="005A03CC" w:rsidRPr="005A03CC">
        <w:rPr>
          <w:color w:val="000000"/>
          <w:sz w:val="20"/>
          <w:szCs w:val="20"/>
          <w:lang w:val="ru-RU" w:eastAsia="ja-JP"/>
        </w:rPr>
        <w:t xml:space="preserve"> </w:t>
      </w:r>
      <w:r w:rsidRPr="00A65950">
        <w:rPr>
          <w:color w:val="000000"/>
          <w:sz w:val="20"/>
          <w:szCs w:val="20"/>
          <w:lang w:val="ru-RU" w:eastAsia="ja-JP"/>
        </w:rPr>
        <w:t xml:space="preserve">«Настоящие инновации и реальный прогресс в этой сложной области требуют от экспертов в разных областях объединения усилий и совместной работы. oneBARRIER служит демонстрацией того, чего можно достичь при желании совместно работать над чем-то более важным, чем каждый из нас — над экологичностью». </w:t>
      </w:r>
    </w:p>
    <w:p w14:paraId="040F2A29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54D12143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 xml:space="preserve">PrimeCycle — это первое из нескольких замечательных решений oneBARRIER. В ответ на меняющиеся запросы промышленности, которая требует больше упаковки на бумажной основе, было разработано упаковочное решение oneBARRIER FibreCycle на основе бумаги. Оно представляет собой полностью бумажный мономатериал, готовый к повторному использованию. oneBARRIER FibreCycle было разработано совместно с партнерами Michelman и UPM. Этот материал также будет представлен на K 2022. </w:t>
      </w:r>
    </w:p>
    <w:p w14:paraId="75F5F448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7A97267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lastRenderedPageBreak/>
        <w:t>Компания BOBST и ее партнеры также активно работают над рядом других решений, включая разработку компостируемой в домашних условиях упаковки.</w:t>
      </w:r>
    </w:p>
    <w:p w14:paraId="3A96CA30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45D75526" w14:textId="0DC185C2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 xml:space="preserve">«Экологичная упаковка — один из сложных вызовов нашего времени, но сейчас на K 2022 мы хотим заявить, что мы готовы справиться с ним», — говорит </w:t>
      </w:r>
      <w:r w:rsidR="00FA3F28" w:rsidRPr="00FA3F28">
        <w:rPr>
          <w:color w:val="000000"/>
          <w:sz w:val="20"/>
          <w:szCs w:val="20"/>
          <w:lang w:val="ru-RU" w:eastAsia="ja-JP"/>
        </w:rPr>
        <w:t>Сара Александер</w:t>
      </w:r>
      <w:r w:rsidR="0000007A" w:rsidRPr="0000007A">
        <w:rPr>
          <w:color w:val="000000"/>
          <w:sz w:val="20"/>
          <w:szCs w:val="20"/>
          <w:lang w:val="ru-RU" w:eastAsia="ja-JP"/>
        </w:rPr>
        <w:t xml:space="preserve">. </w:t>
      </w:r>
      <w:r w:rsidRPr="00A65950">
        <w:rPr>
          <w:color w:val="000000"/>
          <w:sz w:val="20"/>
          <w:szCs w:val="20"/>
          <w:lang w:val="ru-RU" w:eastAsia="ja-JP"/>
        </w:rPr>
        <w:t xml:space="preserve">«Подходите к нам на стенд </w:t>
      </w:r>
      <w:r w:rsidR="001B40DC" w:rsidRPr="001B40DC">
        <w:rPr>
          <w:color w:val="000000"/>
          <w:sz w:val="20"/>
          <w:szCs w:val="20"/>
          <w:lang w:val="ru-RU" w:eastAsia="ja-JP"/>
        </w:rPr>
        <w:t>павильон 4/A39</w:t>
      </w:r>
      <w:r w:rsidR="005865B5" w:rsidRPr="005865B5">
        <w:rPr>
          <w:color w:val="000000"/>
          <w:sz w:val="20"/>
          <w:szCs w:val="20"/>
          <w:lang w:val="ru-RU" w:eastAsia="ja-JP"/>
        </w:rPr>
        <w:t xml:space="preserve"> </w:t>
      </w:r>
      <w:r w:rsidRPr="00A65950">
        <w:rPr>
          <w:color w:val="000000"/>
          <w:sz w:val="20"/>
          <w:szCs w:val="20"/>
          <w:lang w:val="ru-RU" w:eastAsia="ja-JP"/>
        </w:rPr>
        <w:t xml:space="preserve">и мы продемонстрируем, как выглядит будущее экологичной упаковки». </w:t>
      </w:r>
    </w:p>
    <w:p w14:paraId="70EA781B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E0E93D3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A65950">
        <w:rPr>
          <w:b/>
          <w:bCs/>
          <w:color w:val="000000"/>
          <w:sz w:val="20"/>
          <w:szCs w:val="20"/>
          <w:lang w:val="ru-RU" w:eastAsia="ja-JP"/>
        </w:rPr>
        <w:t xml:space="preserve">Объединяя всех </w:t>
      </w:r>
    </w:p>
    <w:p w14:paraId="4049F4C5" w14:textId="77777777" w:rsidR="00A65950" w:rsidRPr="00A65950" w:rsidRDefault="00A65950" w:rsidP="00A65950">
      <w:pPr>
        <w:shd w:val="clear" w:color="auto" w:fill="FFFFFF"/>
        <w:spacing w:before="100" w:beforeAutospacing="1" w:afterAutospacing="1"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>На выставке K 2022 также будет представлена ориентированная на пользователей платформа BOBST Connect, которая объединяет производителей упаковки и владельцев брендов при помощи цифровых автоматизированных рабочих процессов, обеспечивая для них наглядный контроль над производственным процессом. Объединяя различные шаги процесса, BOBST Connect повышает эффективность, контролируемость и возможности доступа к данным, способствуя повышению качества и производительности вдоль всей цепочки создания добавленной стоимости.</w:t>
      </w:r>
    </w:p>
    <w:p w14:paraId="704011CA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A65950">
        <w:rPr>
          <w:b/>
          <w:bCs/>
          <w:color w:val="000000"/>
          <w:sz w:val="20"/>
          <w:szCs w:val="20"/>
          <w:lang w:val="ru-RU" w:eastAsia="ja-JP"/>
        </w:rPr>
        <w:t xml:space="preserve">День открытых дверей в Bobst Билефельд (19–22 и 24–26 октября) </w:t>
      </w:r>
    </w:p>
    <w:p w14:paraId="64F7659F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</w:p>
    <w:p w14:paraId="02026CB1" w14:textId="77777777" w:rsidR="00A65950" w:rsidRPr="00A65950" w:rsidRDefault="00A65950" w:rsidP="00A65950">
      <w:pPr>
        <w:spacing w:line="276" w:lineRule="auto"/>
        <w:rPr>
          <w:rFonts w:eastAsia="Yu Mincho" w:cs="Arial"/>
          <w:color w:val="000000"/>
          <w:sz w:val="20"/>
          <w:szCs w:val="20"/>
          <w:lang w:val="ru-RU" w:eastAsia="ja-JP"/>
        </w:rPr>
      </w:pPr>
      <w:r w:rsidRPr="00A65950">
        <w:rPr>
          <w:rFonts w:eastAsia="Yu Mincho" w:cs="Arial"/>
          <w:color w:val="000000"/>
          <w:sz w:val="20"/>
          <w:szCs w:val="20"/>
          <w:lang w:val="ru-RU" w:eastAsia="ja-JP"/>
        </w:rPr>
        <w:t xml:space="preserve">BOBST Connect помогает объединить элементы производства упаковки в «одно комплексное решение» для пользователей: начиная от помощи с управлением заявками и настройками допечатной подготовки до печати, ламинирования и контроля качества. Гости дня открытых дверей Bobst в Билефельде смогут увидеть полную цепочку производства гибкой упаковки в действии, на примере двух флексографских машин — VISION CI и MASTER CI — и бессольвентного ламинатора NOVA SX 550 LAMINATOR. </w:t>
      </w:r>
    </w:p>
    <w:p w14:paraId="3210734E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3C24493C" w14:textId="77777777" w:rsidR="00A65950" w:rsidRPr="00A65950" w:rsidRDefault="00A65950" w:rsidP="00A65950">
      <w:pPr>
        <w:shd w:val="clear" w:color="auto" w:fill="FFFFFF"/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A65950">
        <w:rPr>
          <w:b/>
          <w:bCs/>
          <w:color w:val="000000"/>
          <w:sz w:val="20"/>
          <w:szCs w:val="20"/>
          <w:lang w:val="ru-RU" w:eastAsia="ja-JP"/>
        </w:rPr>
        <w:t xml:space="preserve">День открытых дверей в Bobst Манчестер (18 октября) </w:t>
      </w:r>
    </w:p>
    <w:p w14:paraId="571A61BB" w14:textId="77777777" w:rsidR="00A65950" w:rsidRPr="00A65950" w:rsidRDefault="00A65950" w:rsidP="00A65950">
      <w:pPr>
        <w:shd w:val="clear" w:color="auto" w:fill="FFFFFF"/>
        <w:spacing w:line="276" w:lineRule="auto"/>
        <w:rPr>
          <w:rFonts w:eastAsia="Yu Mincho" w:cs="Arial"/>
          <w:color w:val="000000"/>
          <w:sz w:val="20"/>
          <w:szCs w:val="20"/>
          <w:lang w:val="ru-RU" w:eastAsia="ja-JP"/>
        </w:rPr>
      </w:pPr>
    </w:p>
    <w:p w14:paraId="2A242218" w14:textId="77777777" w:rsidR="00A65950" w:rsidRPr="00A65950" w:rsidRDefault="00A65950" w:rsidP="00A65950">
      <w:pPr>
        <w:shd w:val="clear" w:color="auto" w:fill="FFFFFF"/>
        <w:spacing w:line="276" w:lineRule="auto"/>
        <w:rPr>
          <w:rFonts w:eastAsia="Yu Mincho" w:cs="Arial"/>
          <w:color w:val="000000"/>
          <w:sz w:val="20"/>
          <w:szCs w:val="20"/>
          <w:lang w:val="ru-RU" w:eastAsia="ja-JP"/>
        </w:rPr>
      </w:pPr>
      <w:r w:rsidRPr="00A65950">
        <w:rPr>
          <w:color w:val="000000"/>
          <w:sz w:val="20"/>
          <w:szCs w:val="20"/>
          <w:lang w:val="ru-RU" w:eastAsia="ja-JP"/>
        </w:rPr>
        <w:t xml:space="preserve">В день открытых дверей Bobst в Манчестере у гостей будет возможность увидеть в действии новейшие решения BOBST для вакуумной металлизации. </w:t>
      </w:r>
    </w:p>
    <w:p w14:paraId="473CC06B" w14:textId="77777777" w:rsidR="00A65950" w:rsidRPr="00A65950" w:rsidRDefault="00A65950" w:rsidP="00A65950">
      <w:pPr>
        <w:spacing w:line="276" w:lineRule="auto"/>
        <w:rPr>
          <w:rFonts w:eastAsia="Yu Mincho" w:cs="Arial"/>
          <w:color w:val="000000"/>
          <w:sz w:val="20"/>
          <w:szCs w:val="20"/>
          <w:lang w:val="ru-RU" w:eastAsia="ja-JP"/>
        </w:rPr>
      </w:pPr>
    </w:p>
    <w:p w14:paraId="00AEB093" w14:textId="516D58C4" w:rsidR="00A65950" w:rsidRPr="00A65950" w:rsidRDefault="00A65950" w:rsidP="00A65950">
      <w:pPr>
        <w:spacing w:line="276" w:lineRule="auto"/>
        <w:rPr>
          <w:rFonts w:eastAsia="Yu Mincho" w:cs="Arial"/>
          <w:color w:val="000000"/>
          <w:sz w:val="20"/>
          <w:szCs w:val="20"/>
          <w:lang w:val="ru-RU" w:eastAsia="ja-JP"/>
        </w:rPr>
      </w:pPr>
      <w:r w:rsidRPr="00A65950">
        <w:rPr>
          <w:rFonts w:eastAsia="Yu Mincho" w:cs="Arial"/>
          <w:color w:val="000000"/>
          <w:sz w:val="20"/>
          <w:szCs w:val="20"/>
          <w:lang w:val="ru-RU" w:eastAsia="ja-JP"/>
        </w:rPr>
        <w:t>«Наши учебно-экспертные центры очень важны для наших решений в области экологичности: именно здесь специалисты BOBST и компаний-партнеров занимаются исследованиями и разработками», — говорит Сара Александер</w:t>
      </w:r>
      <w:r w:rsidR="0000007A" w:rsidRPr="0000007A">
        <w:rPr>
          <w:rFonts w:eastAsia="Yu Mincho" w:cs="Arial"/>
          <w:color w:val="000000"/>
          <w:sz w:val="20"/>
          <w:szCs w:val="20"/>
          <w:lang w:val="ru-RU" w:eastAsia="ja-JP"/>
        </w:rPr>
        <w:t xml:space="preserve">. </w:t>
      </w:r>
      <w:r w:rsidRPr="00A65950">
        <w:rPr>
          <w:rFonts w:eastAsia="Yu Mincho" w:cs="Arial"/>
          <w:color w:val="000000"/>
          <w:sz w:val="20"/>
          <w:szCs w:val="20"/>
          <w:lang w:val="ru-RU" w:eastAsia="ja-JP"/>
        </w:rPr>
        <w:t xml:space="preserve">«Мы будем рады приветствовать гостей в учебно-экспертных центрах в Билефельде и Манчестере чтобы продемонстрировать наши успехи не только в области экологичности, но и в других ключевых для BOBST сферах, таких как возможности подключения, дигитализация и автоматизация». </w:t>
      </w:r>
    </w:p>
    <w:p w14:paraId="7874A55C" w14:textId="4EDC9A21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0011CEEA" w14:textId="77777777" w:rsidR="00A65950" w:rsidRDefault="00A6595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7777777" w:rsidR="004352E6" w:rsidRPr="004352E6" w:rsidRDefault="004352E6" w:rsidP="004352E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3546910F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A23E" w14:textId="77777777" w:rsidR="00884F63" w:rsidRDefault="00884F63" w:rsidP="00BB5BE9">
      <w:pPr>
        <w:spacing w:line="240" w:lineRule="auto"/>
      </w:pPr>
      <w:r>
        <w:separator/>
      </w:r>
    </w:p>
  </w:endnote>
  <w:endnote w:type="continuationSeparator" w:id="0">
    <w:p w14:paraId="53F6F7FE" w14:textId="77777777" w:rsidR="00884F63" w:rsidRDefault="00884F63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8C23" w14:textId="77777777" w:rsidR="00884F63" w:rsidRDefault="00884F63" w:rsidP="00BB5BE9">
      <w:pPr>
        <w:spacing w:line="240" w:lineRule="auto"/>
      </w:pPr>
      <w:r>
        <w:separator/>
      </w:r>
    </w:p>
  </w:footnote>
  <w:footnote w:type="continuationSeparator" w:id="0">
    <w:p w14:paraId="06843486" w14:textId="77777777" w:rsidR="00884F63" w:rsidRDefault="00884F63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884F63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884F63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0007A"/>
    <w:rsid w:val="00043F57"/>
    <w:rsid w:val="000D5AAC"/>
    <w:rsid w:val="001353E7"/>
    <w:rsid w:val="00162F04"/>
    <w:rsid w:val="00165731"/>
    <w:rsid w:val="00185617"/>
    <w:rsid w:val="00193DE7"/>
    <w:rsid w:val="001B40DC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865B5"/>
    <w:rsid w:val="005A03CC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84F63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65950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A3F28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7</cp:revision>
  <cp:lastPrinted>2015-02-06T09:00:00Z</cp:lastPrinted>
  <dcterms:created xsi:type="dcterms:W3CDTF">2022-07-20T07:32:00Z</dcterms:created>
  <dcterms:modified xsi:type="dcterms:W3CDTF">2022-07-20T09:47:00Z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